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A2BB" w14:textId="77777777" w:rsidR="0025277F" w:rsidRPr="0025277F" w:rsidRDefault="0025277F" w:rsidP="0025277F">
      <w:pPr>
        <w:numPr>
          <w:ilvl w:val="12"/>
          <w:numId w:val="0"/>
        </w:numPr>
        <w:spacing w:after="0" w:line="240" w:lineRule="auto"/>
        <w:jc w:val="center"/>
        <w:rPr>
          <w:rFonts w:ascii="Tahoma" w:eastAsia="Times New Roman" w:hAnsi="Tahoma" w:cs="Tahoma"/>
          <w:b/>
          <w:i/>
          <w:kern w:val="0"/>
          <w:lang w:eastAsia="it-IT"/>
          <w14:ligatures w14:val="none"/>
        </w:rPr>
      </w:pPr>
      <w:r w:rsidRPr="0025277F">
        <w:rPr>
          <w:rFonts w:ascii="Tahoma" w:eastAsia="Times New Roman" w:hAnsi="Tahoma" w:cs="Tahoma"/>
          <w:b/>
          <w:i/>
          <w:kern w:val="0"/>
          <w:lang w:eastAsia="it-IT"/>
          <w14:ligatures w14:val="none"/>
        </w:rPr>
        <w:t>Comune di Luzzara</w:t>
      </w:r>
    </w:p>
    <w:p w14:paraId="166CA878" w14:textId="77777777" w:rsidR="0025277F" w:rsidRPr="0025277F" w:rsidRDefault="0025277F" w:rsidP="0025277F">
      <w:pPr>
        <w:numPr>
          <w:ilvl w:val="12"/>
          <w:numId w:val="0"/>
        </w:numPr>
        <w:spacing w:after="0" w:line="240" w:lineRule="auto"/>
        <w:jc w:val="center"/>
        <w:rPr>
          <w:rFonts w:ascii="Tahoma" w:eastAsia="Times New Roman" w:hAnsi="Tahoma" w:cs="Tahoma"/>
          <w:b/>
          <w:i/>
          <w:kern w:val="0"/>
          <w:lang w:eastAsia="it-IT"/>
          <w14:ligatures w14:val="none"/>
        </w:rPr>
      </w:pPr>
      <w:r w:rsidRPr="0025277F">
        <w:rPr>
          <w:rFonts w:ascii="Tahoma" w:eastAsia="Times New Roman" w:hAnsi="Tahoma" w:cs="Tahoma"/>
          <w:b/>
          <w:i/>
          <w:kern w:val="0"/>
          <w:lang w:eastAsia="it-IT"/>
          <w14:ligatures w14:val="none"/>
        </w:rPr>
        <w:t xml:space="preserve">Provincia di Reggio Emilia </w:t>
      </w:r>
    </w:p>
    <w:p w14:paraId="6187B079" w14:textId="77777777" w:rsidR="0025277F" w:rsidRPr="0025277F" w:rsidRDefault="0025277F" w:rsidP="0025277F">
      <w:pPr>
        <w:numPr>
          <w:ilvl w:val="12"/>
          <w:numId w:val="0"/>
        </w:numPr>
        <w:spacing w:after="0" w:line="240" w:lineRule="auto"/>
        <w:jc w:val="center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  <w:r w:rsidRPr="0025277F">
        <w:rPr>
          <w:rFonts w:ascii="Tahoma" w:eastAsia="Times New Roman" w:hAnsi="Tahoma" w:cs="Tahoma"/>
          <w:b/>
          <w:kern w:val="0"/>
          <w:lang w:eastAsia="it-IT"/>
          <w14:ligatures w14:val="none"/>
        </w:rPr>
        <w:t>SCHEDA SINTETICA OBIETTIVI</w:t>
      </w:r>
    </w:p>
    <w:p w14:paraId="2D8A0A98" w14:textId="77777777" w:rsidR="0025277F" w:rsidRPr="0025277F" w:rsidRDefault="0025277F" w:rsidP="0025277F">
      <w:pPr>
        <w:numPr>
          <w:ilvl w:val="12"/>
          <w:numId w:val="0"/>
        </w:numPr>
        <w:spacing w:after="0" w:line="240" w:lineRule="auto"/>
        <w:jc w:val="center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  <w:r w:rsidRPr="0025277F">
        <w:rPr>
          <w:rFonts w:ascii="Tahoma" w:eastAsia="Times New Roman" w:hAnsi="Tahoma" w:cs="Tahoma"/>
          <w:b/>
          <w:kern w:val="0"/>
          <w:lang w:eastAsia="it-IT"/>
          <w14:ligatures w14:val="none"/>
        </w:rPr>
        <w:t>SERVIZI ALLE IMPRESE E PROMOZIONE DEL TERRITORIO</w:t>
      </w:r>
    </w:p>
    <w:p w14:paraId="23C52DA1" w14:textId="77777777" w:rsidR="0025277F" w:rsidRPr="0025277F" w:rsidRDefault="0025277F" w:rsidP="0025277F">
      <w:pPr>
        <w:spacing w:after="0" w:line="240" w:lineRule="auto"/>
        <w:jc w:val="center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  <w:r w:rsidRPr="0025277F">
        <w:rPr>
          <w:rFonts w:ascii="Tahoma" w:eastAsia="Times New Roman" w:hAnsi="Tahoma" w:cs="Tahoma"/>
          <w:b/>
          <w:kern w:val="0"/>
          <w:lang w:eastAsia="it-IT"/>
          <w14:ligatures w14:val="none"/>
        </w:rPr>
        <w:t>RESPONSABILE MANFREDINI BARBARA</w:t>
      </w:r>
    </w:p>
    <w:p w14:paraId="5E744D1B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kern w:val="0"/>
          <w:lang w:eastAsia="it-IT"/>
          <w14:ligatures w14:val="none"/>
        </w:rPr>
      </w:pPr>
    </w:p>
    <w:p w14:paraId="2EBEF9EC" w14:textId="77777777" w:rsidR="0025277F" w:rsidRPr="0025277F" w:rsidRDefault="0025277F" w:rsidP="0025277F">
      <w:pPr>
        <w:keepNext/>
        <w:keepLines/>
        <w:spacing w:before="160" w:after="80" w:line="240" w:lineRule="auto"/>
        <w:jc w:val="center"/>
        <w:outlineLvl w:val="1"/>
        <w:rPr>
          <w:rFonts w:ascii="Tahoma" w:eastAsiaTheme="majorEastAsia" w:hAnsi="Tahoma" w:cs="Tahoma"/>
          <w:color w:val="0F4761" w:themeColor="accent1" w:themeShade="BF"/>
          <w:kern w:val="0"/>
          <w:u w:val="single"/>
          <w:lang w:eastAsia="it-IT"/>
          <w14:ligatures w14:val="none"/>
        </w:rPr>
      </w:pPr>
      <w:r w:rsidRPr="0025277F">
        <w:rPr>
          <w:rFonts w:ascii="Tahoma" w:eastAsiaTheme="majorEastAsia" w:hAnsi="Tahoma" w:cs="Tahoma"/>
          <w:color w:val="0F4761" w:themeColor="accent1" w:themeShade="BF"/>
          <w:kern w:val="0"/>
          <w:u w:val="single"/>
          <w:lang w:eastAsia="it-IT"/>
          <w14:ligatures w14:val="none"/>
        </w:rPr>
        <w:t>SINTESI OBIETTIVI 2025</w:t>
      </w:r>
    </w:p>
    <w:p w14:paraId="6F86A8E6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tbl>
      <w:tblPr>
        <w:tblW w:w="1516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3402"/>
        <w:gridCol w:w="851"/>
        <w:gridCol w:w="850"/>
        <w:gridCol w:w="851"/>
        <w:gridCol w:w="6237"/>
        <w:gridCol w:w="1559"/>
      </w:tblGrid>
      <w:tr w:rsidR="0025277F" w:rsidRPr="0025277F" w14:paraId="72908B04" w14:textId="77777777" w:rsidTr="0025277F">
        <w:trPr>
          <w:cantSplit/>
          <w:trHeight w:val="2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7B6A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  <w:p w14:paraId="592D4EB9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n. obiettivo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868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  <w:p w14:paraId="2A138885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Peso obiettivo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2EE2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  <w:p w14:paraId="40386267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Descrizione sintetica obiettivo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DC23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Stato di attuazione</w:t>
            </w:r>
          </w:p>
          <w:p w14:paraId="50C118EF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6A15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  <w:p w14:paraId="148078A1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Indicatori di risultato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7987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  <w:p w14:paraId="6A62FCFE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Note</w:t>
            </w:r>
          </w:p>
        </w:tc>
      </w:tr>
      <w:tr w:rsidR="0025277F" w:rsidRPr="0025277F" w14:paraId="68FC5ECD" w14:textId="77777777" w:rsidTr="0025277F">
        <w:trPr>
          <w:cantSplit/>
          <w:trHeight w:val="2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0420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1A36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7A9C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936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30 giugno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D4F5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30 settembre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63B0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31 dicembre</w:t>
            </w: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48FB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8A31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</w:tc>
      </w:tr>
      <w:tr w:rsidR="0025277F" w:rsidRPr="0025277F" w14:paraId="3A6DD4F2" w14:textId="77777777" w:rsidTr="0025277F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D8FB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EE59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C05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 xml:space="preserve">Emergenze: pianificazione delle attività di comunicazione e predisposizione bozze comunicati e messaggi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ED91" w14:textId="522FD78A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70%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4E4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4A47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4B8E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-predisposizione di almeno 3 tipi di comunicato per sito e social</w:t>
            </w:r>
          </w:p>
          <w:p w14:paraId="79693E2E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-predisposizione di almeno 3 tipi di messaggi da caricare su Municipium</w:t>
            </w:r>
          </w:p>
          <w:p w14:paraId="5583625F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-implementazione dati su software Municipium</w:t>
            </w:r>
          </w:p>
          <w:p w14:paraId="2C61B380" w14:textId="77777777" w:rsidR="0025277F" w:rsidRPr="0025277F" w:rsidRDefault="0025277F" w:rsidP="0025277F">
            <w:pPr>
              <w:spacing w:after="0" w:line="240" w:lineRule="auto"/>
              <w:jc w:val="both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8F0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</w:tr>
      <w:tr w:rsidR="0025277F" w:rsidRPr="0025277F" w14:paraId="54027555" w14:textId="77777777" w:rsidTr="002527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25E0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3AC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A65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Riorganizzazione del servizio a seguito del conferimento di più ore della dipendente Laura Bringhenti da parte dell’Unione Bassa Reggiana al Comune di Luzzara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E785" w14:textId="3A37B338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30%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990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5088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6C97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-incontro di confronto e coordinamento con i dipendenti coinvolti</w:t>
            </w:r>
          </w:p>
          <w:p w14:paraId="44F6A802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 xml:space="preserve">-predisposizione nuovo mansionario </w:t>
            </w:r>
          </w:p>
          <w:p w14:paraId="459835AF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60F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</w:tr>
      <w:tr w:rsidR="0025277F" w:rsidRPr="0025277F" w14:paraId="41F21B7F" w14:textId="77777777" w:rsidTr="002527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2FB1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9621" w14:textId="1CB65D45" w:rsidR="0025277F" w:rsidRPr="0025277F" w:rsidRDefault="0025277F" w:rsidP="0025277F">
            <w:pPr>
              <w:tabs>
                <w:tab w:val="left" w:pos="420"/>
                <w:tab w:val="center" w:pos="567"/>
              </w:tabs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 xml:space="preserve"> 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6181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 xml:space="preserve">Controllo strategico – impianti comunali gestiti direttamente o affidati a enti del terzo settore </w:t>
            </w:r>
            <w:r w:rsidRPr="0025277F">
              <w:rPr>
                <w:rFonts w:ascii="Tahoma" w:eastAsia="Times New Roman" w:hAnsi="Tahoma" w:cs="Tahoma"/>
                <w:b/>
                <w:bCs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72D3" w14:textId="0B44E7E0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BDC7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4CD0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962" w14:textId="77777777" w:rsidR="0025277F" w:rsidRPr="0025277F" w:rsidRDefault="0025277F" w:rsidP="0025277F">
            <w:pPr>
              <w:spacing w:after="0" w:line="240" w:lineRule="auto"/>
              <w:jc w:val="both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-compilazione di una scheda riassuntiva per ogni struttura gestita direttamente o data in gestione</w:t>
            </w:r>
          </w:p>
          <w:p w14:paraId="463494B5" w14:textId="77777777" w:rsidR="0025277F" w:rsidRPr="0025277F" w:rsidRDefault="0025277F" w:rsidP="0025277F">
            <w:pPr>
              <w:spacing w:after="0" w:line="240" w:lineRule="auto"/>
              <w:jc w:val="both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AEC1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</w:tr>
      <w:tr w:rsidR="0025277F" w:rsidRPr="0025277F" w14:paraId="1E860FF0" w14:textId="77777777" w:rsidTr="002527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ADF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bookmarkStart w:id="0" w:name="_Hlk188600020"/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76B" w14:textId="17811FB0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 xml:space="preserve"> 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ACBC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Controllo strategico – rapporti con enti del terzo settore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8E3" w14:textId="605C0C81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95F8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2C33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89F4" w14:textId="77777777" w:rsidR="0025277F" w:rsidRPr="0025277F" w:rsidRDefault="0025277F" w:rsidP="0025277F">
            <w:pPr>
              <w:spacing w:after="0" w:line="240" w:lineRule="auto"/>
              <w:jc w:val="both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-compilazione di una scheda riassuntiva per ogni associazione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EEB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</w:tr>
      <w:bookmarkEnd w:id="0"/>
      <w:tr w:rsidR="0025277F" w:rsidRPr="0025277F" w14:paraId="3EF2518D" w14:textId="77777777" w:rsidTr="002527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39B0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E40F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0C76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PIAO 2025-2027: Aggiornamento della sotto-sezione 2.3 del PIAO, denominata “Rischi corruttivi e trasparenza”</w:t>
            </w:r>
          </w:p>
          <w:p w14:paraId="128BCBC2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Verifica, monitoraggio e controllo della sezione sito “Amministrazione trasparente”</w:t>
            </w:r>
          </w:p>
          <w:p w14:paraId="1814907E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  <w:p w14:paraId="67F80265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OBIETTIVO INTERSETTORIALE</w:t>
            </w:r>
          </w:p>
          <w:p w14:paraId="3080C79E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  <w:p w14:paraId="5776B397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4B9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7A7D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BDC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794" w14:textId="77777777" w:rsidR="0025277F" w:rsidRPr="0025277F" w:rsidRDefault="0025277F" w:rsidP="0025277F">
            <w:pPr>
              <w:spacing w:after="0" w:line="240" w:lineRule="auto"/>
              <w:ind w:left="420" w:hanging="360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-rispetto della tempistica prevista per le singole fasi dell’obiettivo</w:t>
            </w:r>
          </w:p>
          <w:p w14:paraId="4FD67EBE" w14:textId="77777777" w:rsidR="0025277F" w:rsidRPr="0025277F" w:rsidRDefault="0025277F" w:rsidP="0025277F">
            <w:pPr>
              <w:spacing w:after="0" w:line="240" w:lineRule="auto"/>
              <w:ind w:left="420" w:hanging="360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  <w:p w14:paraId="72C92107" w14:textId="77777777" w:rsidR="0025277F" w:rsidRPr="0025277F" w:rsidRDefault="0025277F" w:rsidP="0025277F">
            <w:pPr>
              <w:spacing w:after="0" w:line="240" w:lineRule="auto"/>
              <w:ind w:left="420" w:hanging="360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-almeno una verifica nel corso dell’anno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F9DD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</w:tr>
      <w:tr w:rsidR="0025277F" w:rsidRPr="0025277F" w14:paraId="07F8C6C0" w14:textId="77777777" w:rsidTr="0025277F">
        <w:trPr>
          <w:trHeight w:val="5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65E3" w14:textId="77777777" w:rsidR="0025277F" w:rsidRPr="0025277F" w:rsidRDefault="0025277F" w:rsidP="0025277F">
            <w:pPr>
              <w:spacing w:after="0" w:line="256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A33C" w14:textId="77777777" w:rsidR="0025277F" w:rsidRPr="0025277F" w:rsidRDefault="0025277F" w:rsidP="0025277F">
            <w:pPr>
              <w:spacing w:after="0" w:line="256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12AF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 xml:space="preserve">PNRR: Tempi di pagamento delle fatture commerciali </w:t>
            </w:r>
          </w:p>
          <w:p w14:paraId="3AF48DE7" w14:textId="77777777" w:rsidR="0025277F" w:rsidRPr="0025277F" w:rsidRDefault="0025277F" w:rsidP="0025277F">
            <w:pPr>
              <w:spacing w:after="0" w:line="256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</w:p>
          <w:p w14:paraId="52F4B7F3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OBIETTIVO INTERSETTORIALE</w:t>
            </w:r>
          </w:p>
          <w:p w14:paraId="1141C7BC" w14:textId="77777777" w:rsidR="0025277F" w:rsidRPr="0025277F" w:rsidRDefault="0025277F" w:rsidP="0025277F">
            <w:pPr>
              <w:spacing w:after="0" w:line="256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</w:p>
          <w:p w14:paraId="239844B3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52DB" w14:textId="7E9CC10D" w:rsidR="0025277F" w:rsidRPr="0025277F" w:rsidRDefault="0025277F" w:rsidP="0025277F">
            <w:pPr>
              <w:spacing w:after="0" w:line="36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6E80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279F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FA2C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>-indice ritardo pagamenti inferiore o uguale a zero.</w:t>
            </w:r>
          </w:p>
          <w:p w14:paraId="437523AE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</w:p>
          <w:p w14:paraId="7FE69ECD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>-sua tempestiva pubblicazione in Amministrazione trasparente con cadenza trimestrale e report annuale residuo debito.</w:t>
            </w:r>
          </w:p>
          <w:p w14:paraId="4D672172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</w:p>
          <w:p w14:paraId="087AFFBD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>-certificazione indici di tempestività dei pagamenti con deliberazione della giunta comunale entro il 28/02 dell’anno N+1.</w:t>
            </w:r>
          </w:p>
          <w:p w14:paraId="71B1A9A8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947B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>L’emissione dei mandati di pagamento richiede la tempestiva adozione delle determine di liquidazione da parte dei singoli responsabili di servizio (fase n.2)</w:t>
            </w:r>
          </w:p>
          <w:p w14:paraId="283B15AA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</w:p>
          <w:p w14:paraId="7DBAF292" w14:textId="77777777" w:rsidR="0025277F" w:rsidRPr="0025277F" w:rsidRDefault="0025277F" w:rsidP="0025277F">
            <w:pPr>
              <w:spacing w:after="0" w:line="256" w:lineRule="auto"/>
              <w:rPr>
                <w:rFonts w:ascii="Tahoma" w:eastAsia="Verdana" w:hAnsi="Tahoma" w:cs="Tahoma"/>
                <w:color w:val="FF0000"/>
                <w:kern w:val="0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color w:val="000000"/>
                <w:kern w:val="0"/>
                <w:lang w:eastAsia="it-IT"/>
                <w14:ligatures w14:val="none"/>
              </w:rPr>
              <w:t>Qualora l’indicatore dei tempi di pagamento non sia rispettato a livello di Ente, l’obiettivo deve intendersi comunque raggiunto limitatamente a quei Servizi dell’Ente che – per quanto di competenza (ovvero con riguardo ai propri pagamenti) – lo hanno invece rispettato.</w:t>
            </w:r>
          </w:p>
        </w:tc>
      </w:tr>
      <w:tr w:rsidR="0025277F" w:rsidRPr="0025277F" w14:paraId="0F8E0F8B" w14:textId="77777777" w:rsidTr="002527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307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4FC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41AF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caps/>
                <w:color w:val="000000"/>
                <w:kern w:val="0"/>
                <w:shd w:val="clear" w:color="auto" w:fill="FDFDFD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aps/>
                <w:color w:val="000000"/>
                <w:kern w:val="0"/>
                <w:shd w:val="clear" w:color="auto" w:fill="FDFDFD"/>
                <w:lang w:eastAsia="it-IT"/>
                <w14:ligatures w14:val="none"/>
              </w:rPr>
              <w:t>COC- centro operativo comunale</w:t>
            </w:r>
          </w:p>
          <w:p w14:paraId="0897C420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caps/>
                <w:color w:val="000000"/>
                <w:kern w:val="0"/>
                <w:shd w:val="clear" w:color="auto" w:fill="FDFDFD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aps/>
                <w:color w:val="000000"/>
                <w:kern w:val="0"/>
                <w:shd w:val="clear" w:color="auto" w:fill="FDFDFD"/>
                <w:lang w:eastAsia="it-IT"/>
                <w14:ligatures w14:val="none"/>
              </w:rPr>
              <w:t>Funzioni e ruoli</w:t>
            </w:r>
          </w:p>
          <w:p w14:paraId="414BA251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OBIETTIVO INTERSETTORIALE</w:t>
            </w:r>
          </w:p>
          <w:p w14:paraId="0D9EDB17" w14:textId="77777777" w:rsidR="0025277F" w:rsidRPr="0025277F" w:rsidRDefault="0025277F" w:rsidP="0025277F">
            <w:pPr>
              <w:spacing w:after="0" w:line="256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</w:p>
          <w:p w14:paraId="2247B6C8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DB0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8A44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5108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357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>Rispetto della tempistica prevista per le singole fasi dell’obiettivo.</w:t>
            </w:r>
          </w:p>
          <w:p w14:paraId="1AB95582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531218D8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>Incontri di coordinamento tra responsabili di funzione che compongono il COC.</w:t>
            </w:r>
          </w:p>
          <w:p w14:paraId="784FEE48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2D753BDD" w14:textId="77777777" w:rsidR="0025277F" w:rsidRPr="0025277F" w:rsidRDefault="0025277F" w:rsidP="0025277F">
            <w:pPr>
              <w:spacing w:after="0" w:line="240" w:lineRule="auto"/>
              <w:jc w:val="both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  <w:t>Informativa al Sindaco in qualità di Autorità territoriale di Protezione civile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62EF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</w:tr>
      <w:tr w:rsidR="0025277F" w:rsidRPr="0025277F" w14:paraId="287018F4" w14:textId="77777777" w:rsidTr="002527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FB1F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B3DF" w14:textId="77777777" w:rsidR="0025277F" w:rsidRPr="0025277F" w:rsidRDefault="0025277F" w:rsidP="0025277F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4329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Valorizzazione del personale e produzione di valore pubblico attraverso la formazione (Direttiva Zangrillo)</w:t>
            </w:r>
          </w:p>
          <w:p w14:paraId="0FE64ADF" w14:textId="77777777" w:rsidR="0025277F" w:rsidRPr="0025277F" w:rsidRDefault="0025277F" w:rsidP="0025277F">
            <w:pPr>
              <w:spacing w:after="0" w:line="256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  <w:t>OBIETTIVO INTERSETTORIALE</w:t>
            </w:r>
          </w:p>
          <w:p w14:paraId="10D311B9" w14:textId="77777777" w:rsidR="0025277F" w:rsidRPr="0025277F" w:rsidRDefault="0025277F" w:rsidP="0025277F">
            <w:pPr>
              <w:spacing w:after="0" w:line="256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lang w:eastAsia="it-IT"/>
                <w14:ligatures w14:val="none"/>
              </w:rPr>
            </w:pPr>
          </w:p>
          <w:p w14:paraId="0C5BAF57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  <w:p w14:paraId="34625ADF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F4AE" w14:textId="4DED9A19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7E9E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5136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b/>
                <w:kern w:val="0"/>
                <w:lang w:eastAsia="it-IT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47FB" w14:textId="77777777" w:rsidR="0025277F" w:rsidRPr="0025277F" w:rsidRDefault="0025277F" w:rsidP="0025277F">
            <w:pPr>
              <w:spacing w:after="0" w:line="240" w:lineRule="auto"/>
              <w:jc w:val="both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  <w:r w:rsidRPr="0025277F"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  <w:t>Rispetto della tempistica prevista per le singole fasi dell’obiettivo</w:t>
            </w:r>
          </w:p>
          <w:p w14:paraId="0BFB26FB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highlight w:val="yellow"/>
                <w:lang w:eastAsia="it-IT"/>
                <w14:ligatures w14:val="none"/>
              </w:rPr>
            </w:pPr>
          </w:p>
          <w:p w14:paraId="3D13178B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F75B" w14:textId="77777777" w:rsidR="0025277F" w:rsidRPr="0025277F" w:rsidRDefault="0025277F" w:rsidP="0025277F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eastAsia="it-IT"/>
                <w14:ligatures w14:val="none"/>
              </w:rPr>
            </w:pPr>
          </w:p>
        </w:tc>
      </w:tr>
    </w:tbl>
    <w:p w14:paraId="6F7A19A3" w14:textId="77777777" w:rsidR="0025277F" w:rsidRPr="0025277F" w:rsidRDefault="0025277F" w:rsidP="0025277F">
      <w:pPr>
        <w:spacing w:after="0" w:line="240" w:lineRule="auto"/>
        <w:ind w:left="9204" w:firstLine="708"/>
        <w:jc w:val="center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3A36699E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  <w:r w:rsidRPr="0025277F">
        <w:rPr>
          <w:rFonts w:ascii="Tahoma" w:eastAsia="Times New Roman" w:hAnsi="Tahoma" w:cs="Tahoma"/>
          <w:b/>
          <w:kern w:val="0"/>
          <w:lang w:eastAsia="it-IT"/>
          <w14:ligatures w14:val="none"/>
        </w:rPr>
        <w:br w:type="page"/>
      </w:r>
    </w:p>
    <w:p w14:paraId="547E9F59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18B40814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4DA6AC93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0E375DEB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7D1AC407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06DF4193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3DE34FC9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5478B260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355FFD58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3E86E519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580FB889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6E275268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75915C89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6497DE3E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3135CEB6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7847DBF4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77CE168C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38440341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243D9AF9" w14:textId="77777777" w:rsidR="0025277F" w:rsidRPr="0025277F" w:rsidRDefault="0025277F" w:rsidP="0025277F">
      <w:pPr>
        <w:spacing w:after="0" w:line="240" w:lineRule="auto"/>
        <w:rPr>
          <w:rFonts w:ascii="Tahoma" w:eastAsia="Times New Roman" w:hAnsi="Tahoma" w:cs="Tahoma"/>
          <w:b/>
          <w:kern w:val="0"/>
          <w:lang w:eastAsia="it-IT"/>
          <w14:ligatures w14:val="none"/>
        </w:rPr>
      </w:pPr>
    </w:p>
    <w:p w14:paraId="26F05AC5" w14:textId="77777777" w:rsidR="00AC2D28" w:rsidRPr="0025277F" w:rsidRDefault="00AC2D28">
      <w:pPr>
        <w:rPr>
          <w:rFonts w:ascii="Tahoma" w:hAnsi="Tahoma" w:cs="Tahoma"/>
        </w:rPr>
      </w:pPr>
    </w:p>
    <w:sectPr w:rsidR="00AC2D28" w:rsidRPr="002527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BEE"/>
    <w:rsid w:val="0025277F"/>
    <w:rsid w:val="00492A45"/>
    <w:rsid w:val="00AC2D28"/>
    <w:rsid w:val="00D6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C2649"/>
  <w15:chartTrackingRefBased/>
  <w15:docId w15:val="{1875290E-E1ED-4116-BFF1-46B79BC5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66B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66B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66B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66B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66B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66B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66B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66B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66B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66B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66B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66B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66BE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66BE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66BE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66BE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66BE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66BE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66B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66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66B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66B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66B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66BE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66BE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66BE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66B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66BE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66B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Manfredini</dc:creator>
  <cp:keywords/>
  <dc:description/>
  <cp:lastModifiedBy>Barbara Manfredini</cp:lastModifiedBy>
  <cp:revision>2</cp:revision>
  <dcterms:created xsi:type="dcterms:W3CDTF">2025-07-10T12:24:00Z</dcterms:created>
  <dcterms:modified xsi:type="dcterms:W3CDTF">2025-07-10T12:29:00Z</dcterms:modified>
</cp:coreProperties>
</file>